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128A" w14:textId="1930FEAB" w:rsidR="00C67BFF" w:rsidRPr="002A74B8" w:rsidRDefault="29AB169B" w:rsidP="002A74B8">
      <w:pPr>
        <w:spacing w:after="0"/>
        <w:rPr>
          <w:rFonts w:eastAsia="Aptos" w:cs="Aptos"/>
          <w:sz w:val="22"/>
          <w:szCs w:val="22"/>
        </w:rPr>
      </w:pPr>
      <w:r w:rsidRPr="002A74B8">
        <w:rPr>
          <w:rFonts w:eastAsia="Aptos" w:cs="Aptos"/>
          <w:sz w:val="22"/>
          <w:szCs w:val="22"/>
        </w:rPr>
        <w:t>New</w:t>
      </w:r>
    </w:p>
    <w:p w14:paraId="30D3EDAA" w14:textId="74BAD0A0" w:rsidR="00C67BFF" w:rsidRPr="002A74B8" w:rsidRDefault="29AB169B" w:rsidP="002A74B8">
      <w:pPr>
        <w:spacing w:after="0"/>
        <w:rPr>
          <w:sz w:val="22"/>
          <w:szCs w:val="22"/>
        </w:rPr>
      </w:pPr>
      <w:r w:rsidRPr="002A74B8">
        <w:rPr>
          <w:rFonts w:eastAsia="Aptos" w:cs="Aptos"/>
          <w:sz w:val="22"/>
          <w:szCs w:val="22"/>
        </w:rPr>
        <w:t>3335-23-02 (B)</w:t>
      </w:r>
    </w:p>
    <w:p w14:paraId="47951124" w14:textId="4F6ABEA1" w:rsidR="00C67BFF" w:rsidRPr="002A74B8" w:rsidRDefault="29AB169B" w:rsidP="002A74B8">
      <w:pPr>
        <w:spacing w:after="0"/>
        <w:rPr>
          <w:rFonts w:eastAsia="Aptos" w:cs="Aptos"/>
          <w:color w:val="0070C0"/>
          <w:sz w:val="22"/>
          <w:szCs w:val="22"/>
        </w:rPr>
      </w:pPr>
      <w:r w:rsidRPr="002A74B8">
        <w:rPr>
          <w:rFonts w:eastAsia="Aptos" w:cs="Aptos"/>
          <w:sz w:val="22"/>
          <w:szCs w:val="22"/>
        </w:rPr>
        <w:t xml:space="preserve">Students continue to be subject to federal, state, and local laws while at the university, and violations of those laws may also constitute code of student conduct violations. In such instances, the university may proceed with university disciplinary action under the code of student conduct independently of any criminal proceeding involving the same conduct and may impose sanctions for the code of student conduct violation even if such criminal proceeding is not yet resolved or is resolved in the student’s favor. </w:t>
      </w:r>
      <w:r w:rsidRPr="002A74B8">
        <w:rPr>
          <w:rFonts w:eastAsia="Aptos" w:cs="Aptos"/>
          <w:color w:val="0070C0"/>
          <w:sz w:val="22"/>
          <w:szCs w:val="22"/>
        </w:rPr>
        <w:t>Students may request to resolve conduct charges with an administrative decision when there are pending criminal charges without admitting to violations in writing</w:t>
      </w:r>
      <w:r w:rsidR="071C17D6" w:rsidRPr="002A74B8">
        <w:rPr>
          <w:rFonts w:eastAsia="Aptos" w:cs="Aptos"/>
          <w:color w:val="0070C0"/>
          <w:sz w:val="22"/>
          <w:szCs w:val="22"/>
        </w:rPr>
        <w:t xml:space="preserve"> as normally required in 3335-23-09</w:t>
      </w:r>
      <w:r w:rsidRPr="002A74B8">
        <w:rPr>
          <w:rFonts w:eastAsia="Aptos" w:cs="Aptos"/>
          <w:color w:val="0070C0"/>
          <w:sz w:val="22"/>
          <w:szCs w:val="22"/>
        </w:rPr>
        <w:t>. This option is not available to students to resolve charges of academic misconduct 3335-23-04 (A).</w:t>
      </w:r>
    </w:p>
    <w:p w14:paraId="3C431CC0" w14:textId="0F10B834" w:rsidR="00C67BFF" w:rsidRPr="002A74B8" w:rsidRDefault="00C67BFF" w:rsidP="002A74B8">
      <w:pPr>
        <w:spacing w:after="0"/>
        <w:rPr>
          <w:rFonts w:eastAsia="Aptos" w:cs="Aptos"/>
          <w:sz w:val="22"/>
          <w:szCs w:val="22"/>
        </w:rPr>
      </w:pPr>
    </w:p>
    <w:p w14:paraId="60909E8E" w14:textId="5F74D885" w:rsidR="00C67BFF" w:rsidRPr="002A74B8" w:rsidRDefault="08CDFB77" w:rsidP="002A74B8">
      <w:pPr>
        <w:spacing w:after="0"/>
        <w:rPr>
          <w:rFonts w:eastAsia="Aptos" w:cs="Aptos"/>
          <w:sz w:val="22"/>
          <w:szCs w:val="22"/>
        </w:rPr>
      </w:pPr>
      <w:r w:rsidRPr="002A74B8">
        <w:rPr>
          <w:rFonts w:eastAsia="Aptos" w:cs="Aptos"/>
          <w:sz w:val="22"/>
          <w:szCs w:val="22"/>
        </w:rPr>
        <w:t>New</w:t>
      </w:r>
    </w:p>
    <w:p w14:paraId="7C3BA2EF" w14:textId="44FE6EFB" w:rsidR="002A74B8" w:rsidRPr="002A74B8" w:rsidRDefault="08CDFB77" w:rsidP="002A74B8">
      <w:pPr>
        <w:spacing w:after="0"/>
        <w:rPr>
          <w:rFonts w:eastAsia="Aptos" w:cs="Aptos"/>
          <w:sz w:val="22"/>
          <w:szCs w:val="22"/>
        </w:rPr>
      </w:pPr>
      <w:r w:rsidRPr="002A74B8">
        <w:rPr>
          <w:rFonts w:eastAsia="Aptos" w:cs="Aptos"/>
          <w:sz w:val="22"/>
          <w:szCs w:val="22"/>
        </w:rPr>
        <w:t>3335-23-09 Administrative decision.</w:t>
      </w:r>
    </w:p>
    <w:p w14:paraId="12BCF1E1" w14:textId="5AE79808" w:rsidR="00C67BFF" w:rsidRPr="002A74B8" w:rsidRDefault="08CDFB77" w:rsidP="002A74B8">
      <w:pPr>
        <w:rPr>
          <w:rFonts w:eastAsia="Aptos" w:cs="Aptos"/>
          <w:sz w:val="22"/>
          <w:szCs w:val="22"/>
        </w:rPr>
      </w:pPr>
      <w:r w:rsidRPr="002A74B8">
        <w:rPr>
          <w:rFonts w:eastAsia="Aptos" w:cs="Aptos"/>
          <w:sz w:val="22"/>
          <w:szCs w:val="22"/>
        </w:rPr>
        <w:t xml:space="preserve">In a case where a respondent admits to a violation(s) in writing, </w:t>
      </w:r>
      <w:r w:rsidRPr="002A74B8">
        <w:rPr>
          <w:rFonts w:eastAsia="Aptos" w:cs="Aptos"/>
          <w:color w:val="0070C0"/>
          <w:sz w:val="22"/>
          <w:szCs w:val="22"/>
        </w:rPr>
        <w:t xml:space="preserve">or follows the process outlined in </w:t>
      </w:r>
      <w:r w:rsidR="3518BF47" w:rsidRPr="002A74B8">
        <w:rPr>
          <w:rFonts w:eastAsia="Aptos" w:cs="Aptos"/>
          <w:color w:val="0070C0"/>
          <w:sz w:val="22"/>
          <w:szCs w:val="22"/>
        </w:rPr>
        <w:t>3335-</w:t>
      </w:r>
      <w:r w:rsidRPr="002A74B8">
        <w:rPr>
          <w:rFonts w:eastAsia="Aptos" w:cs="Aptos"/>
          <w:color w:val="0070C0"/>
          <w:sz w:val="22"/>
          <w:szCs w:val="22"/>
        </w:rPr>
        <w:t xml:space="preserve">23-02 </w:t>
      </w:r>
      <w:r w:rsidR="126D8BD6" w:rsidRPr="002A74B8">
        <w:rPr>
          <w:rFonts w:eastAsia="Aptos" w:cs="Aptos"/>
          <w:color w:val="0070C0"/>
          <w:sz w:val="22"/>
          <w:szCs w:val="22"/>
        </w:rPr>
        <w:t>(</w:t>
      </w:r>
      <w:r w:rsidRPr="002A74B8">
        <w:rPr>
          <w:rFonts w:eastAsia="Aptos" w:cs="Aptos"/>
          <w:color w:val="0070C0"/>
          <w:sz w:val="22"/>
          <w:szCs w:val="22"/>
        </w:rPr>
        <w:t>B</w:t>
      </w:r>
      <w:r w:rsidR="35F5ECBE" w:rsidRPr="002A74B8">
        <w:rPr>
          <w:rFonts w:eastAsia="Aptos" w:cs="Aptos"/>
          <w:color w:val="0070C0"/>
          <w:sz w:val="22"/>
          <w:szCs w:val="22"/>
        </w:rPr>
        <w:t>)</w:t>
      </w:r>
      <w:r w:rsidRPr="002A74B8">
        <w:rPr>
          <w:rFonts w:eastAsia="Aptos" w:cs="Aptos"/>
          <w:sz w:val="22"/>
          <w:szCs w:val="22"/>
        </w:rPr>
        <w:t>, the student may request in writing to have a decision as to appropriate sanction made administratively by a hearing officer rather than have the charges referred to a hearing body. In such situations, the student waives the right to a hearing and the related procedural guarantees provided by a hearing body.</w:t>
      </w:r>
    </w:p>
    <w:p w14:paraId="649FB142" w14:textId="273E646A" w:rsidR="00C67BFF" w:rsidRPr="002A74B8" w:rsidRDefault="00C67BFF" w:rsidP="002A74B8">
      <w:pPr>
        <w:spacing w:after="0"/>
        <w:rPr>
          <w:rFonts w:eastAsia="Aptos" w:cs="Aptos"/>
          <w:sz w:val="22"/>
          <w:szCs w:val="22"/>
        </w:rPr>
      </w:pPr>
    </w:p>
    <w:p w14:paraId="248B46CC" w14:textId="284C5F86" w:rsidR="00C67BFF" w:rsidRPr="002A74B8" w:rsidRDefault="29AB169B" w:rsidP="002A74B8">
      <w:pPr>
        <w:spacing w:after="0"/>
        <w:rPr>
          <w:rFonts w:eastAsia="Aptos" w:cs="Aptos"/>
          <w:sz w:val="22"/>
          <w:szCs w:val="22"/>
        </w:rPr>
      </w:pPr>
      <w:r w:rsidRPr="002A74B8">
        <w:rPr>
          <w:rFonts w:eastAsia="Aptos" w:cs="Aptos"/>
          <w:sz w:val="22"/>
          <w:szCs w:val="22"/>
        </w:rPr>
        <w:t>Original</w:t>
      </w:r>
    </w:p>
    <w:p w14:paraId="2C078E63" w14:textId="07B5B465" w:rsidR="00C67BFF" w:rsidRPr="002A74B8" w:rsidRDefault="0E9822B9" w:rsidP="002A74B8">
      <w:pPr>
        <w:spacing w:after="0"/>
        <w:rPr>
          <w:sz w:val="22"/>
          <w:szCs w:val="22"/>
        </w:rPr>
      </w:pPr>
      <w:r w:rsidRPr="002A74B8">
        <w:rPr>
          <w:rFonts w:eastAsia="Aptos" w:cs="Aptos"/>
          <w:sz w:val="22"/>
          <w:szCs w:val="22"/>
        </w:rPr>
        <w:t>3335-23-02 (B)</w:t>
      </w:r>
    </w:p>
    <w:p w14:paraId="196EC8CA" w14:textId="29A3F9B2" w:rsidR="0E9822B9" w:rsidRPr="002A74B8" w:rsidRDefault="0E9822B9" w:rsidP="002A74B8">
      <w:pPr>
        <w:rPr>
          <w:sz w:val="22"/>
          <w:szCs w:val="22"/>
        </w:rPr>
      </w:pPr>
      <w:r w:rsidRPr="002A74B8">
        <w:rPr>
          <w:rFonts w:eastAsia="Aptos" w:cs="Aptos"/>
          <w:sz w:val="22"/>
          <w:szCs w:val="22"/>
        </w:rPr>
        <w:t>Students continue to be subject to federal, state, and local laws while at the university, and violations of those laws may also constitute code of student conduct violations. In such instances, the university may proceed with university disciplinary action under the code of student conduct independently of any criminal proceeding involving the same conduct and may impose sanctions for the code of student conduct violation even if such criminal proceeding is not yet resolved or is resolved in the student’s favor.</w:t>
      </w:r>
    </w:p>
    <w:p w14:paraId="6CCE2D78" w14:textId="409E7184" w:rsidR="47E18BB4" w:rsidRPr="002A74B8" w:rsidRDefault="47E18BB4" w:rsidP="002A74B8">
      <w:pPr>
        <w:rPr>
          <w:sz w:val="22"/>
          <w:szCs w:val="22"/>
        </w:rPr>
      </w:pPr>
    </w:p>
    <w:p w14:paraId="2EA72D5F" w14:textId="284C5F86" w:rsidR="45083EE3" w:rsidRPr="002A74B8" w:rsidRDefault="45083EE3" w:rsidP="002A74B8">
      <w:pPr>
        <w:spacing w:after="0"/>
        <w:rPr>
          <w:rFonts w:eastAsia="Aptos" w:cs="Aptos"/>
          <w:sz w:val="22"/>
          <w:szCs w:val="22"/>
        </w:rPr>
      </w:pPr>
      <w:r w:rsidRPr="002A74B8">
        <w:rPr>
          <w:rFonts w:eastAsia="Aptos" w:cs="Aptos"/>
          <w:sz w:val="22"/>
          <w:szCs w:val="22"/>
        </w:rPr>
        <w:t>Original</w:t>
      </w:r>
    </w:p>
    <w:p w14:paraId="22702D33" w14:textId="44FE6EFB" w:rsidR="29AB169B" w:rsidRPr="002A74B8" w:rsidRDefault="29AB169B" w:rsidP="002A74B8">
      <w:pPr>
        <w:spacing w:after="0"/>
        <w:rPr>
          <w:rFonts w:eastAsia="Aptos" w:cs="Aptos"/>
          <w:sz w:val="22"/>
          <w:szCs w:val="22"/>
        </w:rPr>
      </w:pPr>
      <w:r w:rsidRPr="002A74B8">
        <w:rPr>
          <w:rFonts w:eastAsia="Aptos" w:cs="Aptos"/>
          <w:sz w:val="22"/>
          <w:szCs w:val="22"/>
        </w:rPr>
        <w:t>3335-23-09 Administrative decision.</w:t>
      </w:r>
    </w:p>
    <w:p w14:paraId="4E0263F8" w14:textId="3189CDE5" w:rsidR="29AB169B" w:rsidRPr="002A74B8" w:rsidRDefault="29AB169B" w:rsidP="002A74B8">
      <w:pPr>
        <w:rPr>
          <w:sz w:val="22"/>
          <w:szCs w:val="22"/>
        </w:rPr>
      </w:pPr>
      <w:r w:rsidRPr="002A74B8">
        <w:rPr>
          <w:rFonts w:eastAsia="Aptos" w:cs="Aptos"/>
          <w:sz w:val="22"/>
          <w:szCs w:val="22"/>
        </w:rPr>
        <w:t>In a case where a respondent admits to a violation(s) in writing, the student may request in writing to have a decision as to appropriate sanction made administratively by a hearing officer rather than have the charges referred to a hearing body. In such situations, the student waives the right to a hearing and the related procedural guarantees provided by a hearing body.</w:t>
      </w:r>
    </w:p>
    <w:p w14:paraId="665B1579" w14:textId="43D73CCB" w:rsidR="47E18BB4" w:rsidRPr="002A74B8" w:rsidRDefault="47E18BB4" w:rsidP="002A74B8">
      <w:pPr>
        <w:rPr>
          <w:sz w:val="22"/>
          <w:szCs w:val="22"/>
        </w:rPr>
      </w:pPr>
      <w:r w:rsidRPr="002A74B8">
        <w:rPr>
          <w:sz w:val="22"/>
          <w:szCs w:val="22"/>
        </w:rPr>
        <w:br w:type="page"/>
      </w:r>
    </w:p>
    <w:p w14:paraId="372276F4" w14:textId="5F450DCA" w:rsidR="6C9C44B5" w:rsidRPr="002A74B8" w:rsidRDefault="6C9C44B5" w:rsidP="002A74B8">
      <w:pPr>
        <w:rPr>
          <w:sz w:val="22"/>
          <w:szCs w:val="22"/>
        </w:rPr>
      </w:pPr>
      <w:r w:rsidRPr="002A74B8">
        <w:rPr>
          <w:sz w:val="22"/>
          <w:szCs w:val="22"/>
        </w:rPr>
        <w:lastRenderedPageBreak/>
        <w:t>New</w:t>
      </w:r>
    </w:p>
    <w:p w14:paraId="42C613E6" w14:textId="182E3032" w:rsidR="6C9C44B5" w:rsidRPr="002A74B8" w:rsidRDefault="6C9C44B5" w:rsidP="002A74B8">
      <w:pPr>
        <w:spacing w:after="0"/>
        <w:rPr>
          <w:rFonts w:eastAsia="Times New Roman" w:cs="Times New Roman"/>
          <w:color w:val="000000" w:themeColor="text1"/>
          <w:sz w:val="22"/>
          <w:szCs w:val="22"/>
        </w:rPr>
      </w:pPr>
      <w:r w:rsidRPr="002A74B8">
        <w:rPr>
          <w:rFonts w:eastAsia="Aptos" w:cs="Aptos"/>
          <w:sz w:val="22"/>
          <w:szCs w:val="22"/>
        </w:rPr>
        <w:t>3335-23-04 Prohibited conduct (K) Disorderly or disruptive conduct.</w:t>
      </w:r>
    </w:p>
    <w:p w14:paraId="36431B6C" w14:textId="26FDB81A" w:rsidR="6C9C44B5" w:rsidRPr="002A74B8" w:rsidRDefault="6C9C44B5" w:rsidP="002A74B8">
      <w:pPr>
        <w:spacing w:before="240" w:after="240"/>
        <w:rPr>
          <w:sz w:val="22"/>
          <w:szCs w:val="22"/>
        </w:rPr>
      </w:pPr>
      <w:r w:rsidRPr="002A74B8">
        <w:rPr>
          <w:rFonts w:eastAsia="Times New Roman" w:cs="Times New Roman"/>
          <w:color w:val="000000" w:themeColor="text1"/>
          <w:sz w:val="22"/>
          <w:szCs w:val="22"/>
        </w:rPr>
        <w:t>Disorderly or disruptive conduct</w:t>
      </w:r>
      <w:r w:rsidRPr="002A74B8">
        <w:rPr>
          <w:rFonts w:eastAsia="Times New Roman" w:cs="Times New Roman"/>
          <w:color w:val="0070C0"/>
          <w:sz w:val="22"/>
          <w:szCs w:val="22"/>
        </w:rPr>
        <w:t>, including but not limited to the conduct defined in University Rule 3335-1</w:t>
      </w:r>
      <w:r w:rsidR="005A7693">
        <w:rPr>
          <w:rFonts w:eastAsia="Times New Roman" w:cs="Times New Roman"/>
          <w:color w:val="0070C0"/>
          <w:sz w:val="22"/>
          <w:szCs w:val="22"/>
        </w:rPr>
        <w:t>0</w:t>
      </w:r>
      <w:r w:rsidRPr="002A74B8">
        <w:rPr>
          <w:rFonts w:eastAsia="Times New Roman" w:cs="Times New Roman"/>
          <w:color w:val="0070C0"/>
          <w:sz w:val="22"/>
          <w:szCs w:val="22"/>
        </w:rPr>
        <w:t xml:space="preserve">, </w:t>
      </w:r>
      <w:r w:rsidRPr="002A74B8">
        <w:rPr>
          <w:rFonts w:eastAsia="Times New Roman" w:cs="Times New Roman"/>
          <w:color w:val="000000" w:themeColor="text1"/>
          <w:sz w:val="22"/>
          <w:szCs w:val="22"/>
        </w:rPr>
        <w:t>that unreasonably interferes with university activities or with the legitimate activities of any member of the university community.</w:t>
      </w:r>
    </w:p>
    <w:p w14:paraId="58BA433D" w14:textId="20616612" w:rsidR="6C9C44B5" w:rsidRPr="002A74B8" w:rsidRDefault="6C9C44B5" w:rsidP="002A74B8">
      <w:pPr>
        <w:rPr>
          <w:sz w:val="22"/>
          <w:szCs w:val="22"/>
        </w:rPr>
      </w:pPr>
      <w:r w:rsidRPr="002A74B8">
        <w:rPr>
          <w:sz w:val="22"/>
          <w:szCs w:val="22"/>
        </w:rPr>
        <w:t>Old</w:t>
      </w:r>
    </w:p>
    <w:p w14:paraId="53D45DC0" w14:textId="5D1B8B9B" w:rsidR="6C9C44B5" w:rsidRPr="002A74B8" w:rsidRDefault="6C9C44B5" w:rsidP="002A74B8">
      <w:pPr>
        <w:spacing w:after="0"/>
        <w:rPr>
          <w:rFonts w:eastAsia="Aptos" w:cs="Aptos"/>
          <w:sz w:val="22"/>
          <w:szCs w:val="22"/>
        </w:rPr>
      </w:pPr>
      <w:r w:rsidRPr="002A74B8">
        <w:rPr>
          <w:rFonts w:eastAsia="Aptos" w:cs="Aptos"/>
          <w:sz w:val="22"/>
          <w:szCs w:val="22"/>
        </w:rPr>
        <w:t>3335-23-04 Prohibited conduct (K)</w:t>
      </w:r>
    </w:p>
    <w:p w14:paraId="4F44FA21" w14:textId="6EC3CB9E" w:rsidR="6C9C44B5" w:rsidRPr="002A74B8" w:rsidRDefault="6C9C44B5" w:rsidP="002A74B8">
      <w:r w:rsidRPr="002A74B8">
        <w:rPr>
          <w:rFonts w:eastAsia="Times New Roman" w:cs="Times New Roman"/>
          <w:color w:val="000000" w:themeColor="text1"/>
          <w:sz w:val="22"/>
          <w:szCs w:val="22"/>
        </w:rPr>
        <w:t>Disorderly or disruptive conduct that unreasonably interferes with university activities or with the legitimate activities of any member of the university community.</w:t>
      </w:r>
    </w:p>
    <w:sectPr w:rsidR="6C9C44B5" w:rsidRPr="002A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xMbI0MLEwNTexMDJV0lEKTi0uzszPAykwqgUADsWwgiwAAAA="/>
  </w:docVars>
  <w:rsids>
    <w:rsidRoot w:val="1AAD8475"/>
    <w:rsid w:val="002A74B8"/>
    <w:rsid w:val="002B2C14"/>
    <w:rsid w:val="005A7693"/>
    <w:rsid w:val="007F1E0F"/>
    <w:rsid w:val="00975DD1"/>
    <w:rsid w:val="00AD544C"/>
    <w:rsid w:val="00C17A69"/>
    <w:rsid w:val="00C67BFF"/>
    <w:rsid w:val="00FE4793"/>
    <w:rsid w:val="03414C72"/>
    <w:rsid w:val="071C17D6"/>
    <w:rsid w:val="08CDFB77"/>
    <w:rsid w:val="0E9822B9"/>
    <w:rsid w:val="126D8BD6"/>
    <w:rsid w:val="17018524"/>
    <w:rsid w:val="1AAD8475"/>
    <w:rsid w:val="29AB169B"/>
    <w:rsid w:val="3518BF47"/>
    <w:rsid w:val="35F5ECBE"/>
    <w:rsid w:val="3CDA2E0B"/>
    <w:rsid w:val="45083EE3"/>
    <w:rsid w:val="47E18BB4"/>
    <w:rsid w:val="5B421680"/>
    <w:rsid w:val="5E0D0C49"/>
    <w:rsid w:val="6C9C44B5"/>
    <w:rsid w:val="6F9E891A"/>
    <w:rsid w:val="72A5CD3C"/>
    <w:rsid w:val="79B9ACD7"/>
    <w:rsid w:val="79D2CCF1"/>
    <w:rsid w:val="7E1E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D8475"/>
  <w15:chartTrackingRefBased/>
  <w15:docId w15:val="{989DE014-19A5-42A0-BC73-1CE54B4A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304AF29D6E44BB33E052655E1E038" ma:contentTypeVersion="14" ma:contentTypeDescription="Create a new document." ma:contentTypeScope="" ma:versionID="685581eb2e88e692299f362584a160b0">
  <xsd:schema xmlns:xsd="http://www.w3.org/2001/XMLSchema" xmlns:xs="http://www.w3.org/2001/XMLSchema" xmlns:p="http://schemas.microsoft.com/office/2006/metadata/properties" xmlns:ns2="f5021bcc-f530-41c3-a3a0-ba8692713227" xmlns:ns3="73cdbc8f-092d-4644-a60c-bddce9cc7bcb" targetNamespace="http://schemas.microsoft.com/office/2006/metadata/properties" ma:root="true" ma:fieldsID="92f34a45b31691d3f35f191c18d63453" ns2:_="" ns3:_="">
    <xsd:import namespace="f5021bcc-f530-41c3-a3a0-ba8692713227"/>
    <xsd:import namespace="73cdbc8f-092d-4644-a60c-bddce9cc7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1bcc-f530-41c3-a3a0-ba8692713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bc8f-092d-4644-a60c-bddce9cc7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b0a38f-12d8-4225-a8d2-628bd15c9e21}" ma:internalName="TaxCatchAll" ma:showField="CatchAllData" ma:web="73cdbc8f-092d-4644-a60c-bddce9cc7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cdbc8f-092d-4644-a60c-bddce9cc7bcb" xsi:nil="true"/>
    <lcf76f155ced4ddcb4097134ff3c332f xmlns="f5021bcc-f530-41c3-a3a0-ba86927132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985C5C-15B1-44CF-B2F1-4C8843882411}">
  <ds:schemaRefs>
    <ds:schemaRef ds:uri="http://schemas.microsoft.com/sharepoint/v3/contenttype/forms"/>
  </ds:schemaRefs>
</ds:datastoreItem>
</file>

<file path=customXml/itemProps2.xml><?xml version="1.0" encoding="utf-8"?>
<ds:datastoreItem xmlns:ds="http://schemas.openxmlformats.org/officeDocument/2006/customXml" ds:itemID="{D02148DD-780F-49F0-9D65-C60D631F2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1bcc-f530-41c3-a3a0-ba8692713227"/>
    <ds:schemaRef ds:uri="73cdbc8f-092d-4644-a60c-bddce9cc7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8B720-0FFA-44A5-8E08-5DE6C614D052}">
  <ds:schemaRefs>
    <ds:schemaRef ds:uri="http://schemas.microsoft.com/office/2006/metadata/properties"/>
    <ds:schemaRef ds:uri="73cdbc8f-092d-4644-a60c-bddce9cc7bcb"/>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f5021bcc-f530-41c3-a3a0-ba869271322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2367</Characters>
  <Application>Microsoft Office Word</Application>
  <DocSecurity>0</DocSecurity>
  <Lines>44</Lines>
  <Paragraphs>21</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 Peter</dc:creator>
  <cp:keywords/>
  <dc:description/>
  <cp:lastModifiedBy>Carrera, Peter</cp:lastModifiedBy>
  <cp:revision>5</cp:revision>
  <dcterms:created xsi:type="dcterms:W3CDTF">2024-10-03T17:31:00Z</dcterms:created>
  <dcterms:modified xsi:type="dcterms:W3CDTF">2025-02-03T22:16:00Z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0x010100862304AF29D6E44BB33E052655E1E038</vt:lpwstr>
  </property>
  <property fmtid="{D5CDD505-2E9C-101B-9397-08002B2CF9AE}" pid="3" name="MediaServiceImageTags">
    <vt:lpwstr/>
  </property>
</Properties>
</file>